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>сентября</w:t>
      </w:r>
      <w:proofErr w:type="gramEnd"/>
      <w:r w:rsidR="008B77D4">
        <w:rPr>
          <w:rFonts w:eastAsia="Calibri"/>
          <w:lang w:eastAsia="en-US"/>
        </w:rPr>
        <w:t xml:space="preserve">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1138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r w:rsidR="00DC77B2">
        <w:rPr>
          <w:rFonts w:eastAsia="Calibri"/>
          <w:b/>
          <w:sz w:val="26"/>
          <w:szCs w:val="26"/>
          <w:lang w:eastAsia="en-US"/>
        </w:rPr>
        <w:t>Погореловой Марии Олеговны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12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Pr="006F05E3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наблюдателя, назначенного Общественной палатой Ленинградской области, </w:t>
      </w:r>
      <w:r w:rsidRPr="006F05E3">
        <w:rPr>
          <w:rFonts w:eastAsia="Calibri"/>
          <w:sz w:val="26"/>
          <w:szCs w:val="26"/>
          <w:lang w:eastAsia="en-US"/>
        </w:rPr>
        <w:t>Погореловой Марии Олеговны</w:t>
      </w:r>
      <w:r w:rsidR="002414DC" w:rsidRPr="006F05E3">
        <w:rPr>
          <w:rFonts w:eastAsia="Calibri"/>
          <w:sz w:val="26"/>
          <w:szCs w:val="26"/>
          <w:lang w:eastAsia="en-US"/>
        </w:rPr>
        <w:t>.</w:t>
      </w:r>
    </w:p>
    <w:p w:rsidR="002414DC" w:rsidRPr="006F05E3" w:rsidRDefault="002414DC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В свое</w:t>
      </w:r>
      <w:r w:rsidR="00DC77B2" w:rsidRPr="006F05E3">
        <w:rPr>
          <w:rFonts w:eastAsia="Calibri"/>
          <w:sz w:val="26"/>
          <w:szCs w:val="26"/>
          <w:lang w:eastAsia="en-US"/>
        </w:rPr>
        <w:t>й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жалобе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Погорелова М.О.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указывает о несоответствии количества избирателей, проголосовавших на дому выписке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 из реестра и акт</w:t>
      </w:r>
      <w:r w:rsidR="006F05E3">
        <w:rPr>
          <w:rFonts w:eastAsia="Calibri"/>
          <w:sz w:val="26"/>
          <w:szCs w:val="26"/>
          <w:lang w:eastAsia="en-US"/>
        </w:rPr>
        <w:t>у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 о проведении досрочного голосования с использованием переносного ящика и сейф-пакета. </w:t>
      </w:r>
    </w:p>
    <w:p w:rsidR="00561067" w:rsidRPr="006F05E3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По результатам рассмотрения жалобы Погореловой М.О. и с учетом объяснений, представленных председателем </w:t>
      </w:r>
      <w:bookmarkStart w:id="0" w:name="_Hlk50823877"/>
      <w:r w:rsidRPr="006F05E3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909</w:t>
      </w:r>
      <w:bookmarkEnd w:id="0"/>
      <w:r w:rsidRPr="006F05E3">
        <w:rPr>
          <w:rFonts w:eastAsia="Calibri"/>
          <w:sz w:val="26"/>
          <w:szCs w:val="26"/>
          <w:lang w:eastAsia="en-US"/>
        </w:rPr>
        <w:t xml:space="preserve"> Малыхиной Т.И</w:t>
      </w:r>
      <w:r w:rsidR="000B4075" w:rsidRPr="006F05E3">
        <w:rPr>
          <w:rFonts w:eastAsia="Calibri"/>
          <w:sz w:val="26"/>
          <w:szCs w:val="26"/>
          <w:lang w:eastAsia="en-US"/>
        </w:rPr>
        <w:t>.</w:t>
      </w:r>
      <w:r w:rsidRPr="006F05E3">
        <w:rPr>
          <w:rFonts w:eastAsia="Calibri"/>
          <w:sz w:val="26"/>
          <w:szCs w:val="26"/>
          <w:lang w:eastAsia="en-US"/>
        </w:rPr>
        <w:t xml:space="preserve"> было установлено.</w:t>
      </w:r>
      <w:bookmarkStart w:id="1" w:name="_GoBack"/>
      <w:bookmarkEnd w:id="1"/>
    </w:p>
    <w:p w:rsidR="005D636D" w:rsidRPr="006F05E3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11.09.2020 года члены </w:t>
      </w:r>
      <w:r w:rsidR="00072D86" w:rsidRPr="006F05E3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909</w:t>
      </w:r>
      <w:r w:rsidRPr="006F05E3">
        <w:rPr>
          <w:rFonts w:eastAsia="Calibri"/>
          <w:sz w:val="26"/>
          <w:szCs w:val="26"/>
          <w:lang w:eastAsia="en-US"/>
        </w:rPr>
        <w:t xml:space="preserve"> осуществляли досрочное голосование вне помещения для голосования на выборах Губернатора Ленинградской области. По окончании указанного голосования (около 20.00) председатель комиссии не осуществил</w:t>
      </w:r>
      <w:r w:rsidR="006F05E3">
        <w:rPr>
          <w:rFonts w:eastAsia="Calibri"/>
          <w:sz w:val="26"/>
          <w:szCs w:val="26"/>
          <w:lang w:eastAsia="en-US"/>
        </w:rPr>
        <w:t>а</w:t>
      </w:r>
      <w:r w:rsidRPr="006F05E3">
        <w:rPr>
          <w:rFonts w:eastAsia="Calibri"/>
          <w:sz w:val="26"/>
          <w:szCs w:val="26"/>
          <w:lang w:eastAsia="en-US"/>
        </w:rPr>
        <w:t xml:space="preserve"> контроль </w:t>
      </w:r>
      <w:r w:rsidR="00674687" w:rsidRPr="006F05E3">
        <w:rPr>
          <w:rFonts w:eastAsia="Calibri"/>
          <w:sz w:val="26"/>
          <w:szCs w:val="26"/>
          <w:lang w:eastAsia="en-US"/>
        </w:rPr>
        <w:t>за оформлением окончания процедуры голосования вне помещения, а именно, не убедил</w:t>
      </w:r>
      <w:r w:rsidR="006F05E3">
        <w:rPr>
          <w:rFonts w:eastAsia="Calibri"/>
          <w:sz w:val="26"/>
          <w:szCs w:val="26"/>
          <w:lang w:eastAsia="en-US"/>
        </w:rPr>
        <w:t>а</w:t>
      </w:r>
      <w:r w:rsidR="00674687" w:rsidRPr="006F05E3">
        <w:rPr>
          <w:rFonts w:eastAsia="Calibri"/>
          <w:sz w:val="26"/>
          <w:szCs w:val="26"/>
          <w:lang w:eastAsia="en-US"/>
        </w:rPr>
        <w:t>с</w:t>
      </w:r>
      <w:r w:rsidR="006F05E3">
        <w:rPr>
          <w:rFonts w:eastAsia="Calibri"/>
          <w:sz w:val="26"/>
          <w:szCs w:val="26"/>
          <w:lang w:eastAsia="en-US"/>
        </w:rPr>
        <w:t>ь</w:t>
      </w:r>
      <w:r w:rsidR="00674687" w:rsidRPr="006F05E3">
        <w:rPr>
          <w:rFonts w:eastAsia="Calibri"/>
          <w:sz w:val="26"/>
          <w:szCs w:val="26"/>
          <w:lang w:eastAsia="en-US"/>
        </w:rPr>
        <w:t xml:space="preserve"> в наличие </w:t>
      </w:r>
      <w:bookmarkStart w:id="2" w:name="_Hlk50823209"/>
      <w:r w:rsidR="00674687" w:rsidRPr="006F05E3">
        <w:rPr>
          <w:rFonts w:eastAsia="Calibri"/>
          <w:sz w:val="26"/>
          <w:szCs w:val="26"/>
          <w:lang w:eastAsia="en-US"/>
        </w:rPr>
        <w:t>реестра заявлений избирателей, изъявивших желание проголосовать вне помещения за 11.09.2020 года</w:t>
      </w:r>
      <w:bookmarkEnd w:id="2"/>
      <w:r w:rsidR="00674687" w:rsidRPr="006F05E3">
        <w:rPr>
          <w:rFonts w:eastAsia="Calibri"/>
          <w:sz w:val="26"/>
          <w:szCs w:val="26"/>
          <w:lang w:eastAsia="en-US"/>
        </w:rPr>
        <w:t>. На просьбу Погореловой М.О. ознакомиться с реестром заявлений, Малыхина Т.И. его не обнаружила и приняла решение о его восстановлении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 на основании заявлений избирателей.</w:t>
      </w:r>
    </w:p>
    <w:p w:rsidR="00A2201B" w:rsidRPr="006F05E3" w:rsidRDefault="000B4075" w:rsidP="000B4075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072D86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Погореловой М.О. считать 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частично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072D86" w:rsidRPr="006F05E3">
        <w:rPr>
          <w:rFonts w:eastAsia="Calibri"/>
          <w:sz w:val="26"/>
          <w:szCs w:val="26"/>
          <w:lang w:eastAsia="en-US"/>
        </w:rPr>
        <w:t>.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sz w:val="26"/>
          <w:szCs w:val="26"/>
        </w:rPr>
        <w:t xml:space="preserve">        </w:t>
      </w:r>
      <w:r w:rsidR="000B4075" w:rsidRPr="006F05E3">
        <w:rPr>
          <w:rFonts w:eastAsia="Calibri"/>
          <w:sz w:val="26"/>
          <w:szCs w:val="26"/>
          <w:lang w:eastAsia="en-US"/>
        </w:rPr>
        <w:t>2</w:t>
      </w:r>
      <w:r w:rsidRPr="006F05E3">
        <w:rPr>
          <w:rFonts w:eastAsia="Calibri"/>
          <w:sz w:val="26"/>
          <w:szCs w:val="26"/>
          <w:lang w:eastAsia="en-US"/>
        </w:rPr>
        <w:t xml:space="preserve">. </w:t>
      </w:r>
      <w:r w:rsidR="00364AA2" w:rsidRPr="006F05E3">
        <w:rPr>
          <w:rFonts w:eastAsia="Calibri"/>
          <w:sz w:val="26"/>
          <w:szCs w:val="26"/>
          <w:lang w:eastAsia="en-US"/>
        </w:rPr>
        <w:t>Председателю УИК № 909 принять меры по восстановлению реестра заявлений избирателей, изъявивших желание проголосовать вне помещения за 11.09.2020 года в полном объеме</w:t>
      </w:r>
      <w:r w:rsidR="00072D86" w:rsidRPr="006F05E3">
        <w:rPr>
          <w:rFonts w:eastAsia="Calibri"/>
          <w:sz w:val="26"/>
          <w:szCs w:val="26"/>
          <w:lang w:eastAsia="en-US"/>
        </w:rPr>
        <w:t>, усилить контроль за сохранностью избирательной документации</w:t>
      </w:r>
      <w:r w:rsidRPr="006F05E3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3. Копию настоящего решения направить Погореловой О.А. и в </w:t>
      </w:r>
      <w:r w:rsidR="006F05E3" w:rsidRPr="006F05E3">
        <w:rPr>
          <w:bCs/>
          <w:sz w:val="26"/>
          <w:szCs w:val="26"/>
        </w:rPr>
        <w:t>участковую избирательную комиссию избирательного участка № 909</w:t>
      </w:r>
      <w:r w:rsidRPr="006F05E3">
        <w:rPr>
          <w:bCs/>
          <w:sz w:val="26"/>
          <w:szCs w:val="26"/>
        </w:rPr>
        <w:t>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3" w:name="_Hlk50823242"/>
      <w:r w:rsidR="00364AA2" w:rsidRPr="006F05E3">
        <w:rPr>
          <w:bCs/>
          <w:sz w:val="26"/>
          <w:szCs w:val="26"/>
        </w:rPr>
        <w:t>4</w:t>
      </w:r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3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A4" w:rsidRDefault="000945A4" w:rsidP="00970815">
      <w:r>
        <w:separator/>
      </w:r>
    </w:p>
  </w:endnote>
  <w:endnote w:type="continuationSeparator" w:id="0">
    <w:p w:rsidR="000945A4" w:rsidRDefault="000945A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A4" w:rsidRDefault="000945A4" w:rsidP="00970815">
      <w:r>
        <w:separator/>
      </w:r>
    </w:p>
  </w:footnote>
  <w:footnote w:type="continuationSeparator" w:id="0">
    <w:p w:rsidR="000945A4" w:rsidRDefault="000945A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067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1BAD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B33BF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0C54-CA92-43FE-B886-C99B5A3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2020-09-12T14:34:00Z</cp:lastPrinted>
  <dcterms:created xsi:type="dcterms:W3CDTF">2020-09-12T13:34:00Z</dcterms:created>
  <dcterms:modified xsi:type="dcterms:W3CDTF">2020-09-12T14:36:00Z</dcterms:modified>
</cp:coreProperties>
</file>