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Нурминское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Тосненского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32199D">
        <w:rPr>
          <w:rFonts w:eastAsia="Calibri"/>
          <w:lang w:eastAsia="en-US"/>
        </w:rPr>
        <w:t>79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Нурминское</w:t>
      </w:r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Тосненского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32199D">
        <w:rPr>
          <w:b/>
          <w:sz w:val="26"/>
          <w:szCs w:val="26"/>
        </w:rPr>
        <w:t>Нурминскому</w:t>
      </w:r>
      <w:r w:rsidRPr="002E0E77">
        <w:rPr>
          <w:b/>
          <w:sz w:val="26"/>
          <w:szCs w:val="26"/>
        </w:rPr>
        <w:t xml:space="preserve"> пятиманд</w:t>
      </w:r>
      <w:r w:rsidR="000E6EA6">
        <w:rPr>
          <w:b/>
          <w:sz w:val="26"/>
          <w:szCs w:val="26"/>
        </w:rPr>
        <w:t>атному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32199D">
        <w:rPr>
          <w:b/>
          <w:sz w:val="26"/>
          <w:szCs w:val="26"/>
        </w:rPr>
        <w:t>22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№ 20-оз «О муниципальных выборах в Ленинградской области» территориальная избирательная комиссия Тосненского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Нурминскому</w:t>
      </w:r>
      <w:r w:rsidR="00BF64C8">
        <w:rPr>
          <w:rFonts w:eastAsia="Calibri"/>
          <w:sz w:val="26"/>
          <w:szCs w:val="26"/>
          <w:lang w:eastAsia="en-US"/>
        </w:rPr>
        <w:t xml:space="preserve"> пятимандатному</w:t>
      </w:r>
      <w:r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32199D">
        <w:rPr>
          <w:rFonts w:eastAsia="Calibri"/>
          <w:sz w:val="26"/>
          <w:szCs w:val="26"/>
          <w:lang w:eastAsia="en-US"/>
        </w:rPr>
        <w:t>22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32199D">
        <w:rPr>
          <w:rFonts w:eastAsia="Calibri"/>
          <w:sz w:val="26"/>
          <w:szCs w:val="26"/>
          <w:lang w:eastAsia="en-US"/>
        </w:rPr>
        <w:t>Нурминское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Тосненского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32199D">
        <w:rPr>
          <w:rFonts w:eastAsia="Calibri"/>
          <w:sz w:val="26"/>
          <w:szCs w:val="26"/>
          <w:lang w:eastAsia="en-US"/>
        </w:rPr>
        <w:t>Нурминскому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 xml:space="preserve">у избирательному округу № </w:t>
      </w:r>
      <w:r w:rsidR="0032199D">
        <w:rPr>
          <w:rFonts w:eastAsia="Calibri"/>
          <w:sz w:val="26"/>
          <w:szCs w:val="26"/>
          <w:lang w:eastAsia="en-US"/>
        </w:rPr>
        <w:t>22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>Разместить настоящее решение на сайте территориальной избирательной комиссии Тосненского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Т.Н.Онегина</w:t>
      </w:r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55" w:rsidRDefault="006C1E55" w:rsidP="00970815">
      <w:r>
        <w:separator/>
      </w:r>
    </w:p>
  </w:endnote>
  <w:endnote w:type="continuationSeparator" w:id="0">
    <w:p w:rsidR="006C1E55" w:rsidRDefault="006C1E5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55" w:rsidRDefault="006C1E55" w:rsidP="00970815">
      <w:r>
        <w:separator/>
      </w:r>
    </w:p>
  </w:footnote>
  <w:footnote w:type="continuationSeparator" w:id="0">
    <w:p w:rsidR="006C1E55" w:rsidRDefault="006C1E5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8386-7B24-42D5-8EFD-6D0F792C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2019-08-16T10:12:00Z</dcterms:created>
  <dcterms:modified xsi:type="dcterms:W3CDTF">2019-08-16T10:13:00Z</dcterms:modified>
</cp:coreProperties>
</file>